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3FEE9" w14:textId="77777777" w:rsidR="00991DF9" w:rsidRDefault="00E22EE2">
      <w:pPr>
        <w:spacing w:after="0"/>
        <w:ind w:left="2" w:hanging="4"/>
        <w:rPr>
          <w:rFonts w:ascii="Twentieth Century" w:eastAsia="Twentieth Century" w:hAnsi="Twentieth Century" w:cs="Twentieth Century"/>
          <w:b/>
          <w:color w:val="CC0000"/>
          <w:sz w:val="36"/>
          <w:szCs w:val="36"/>
        </w:rPr>
      </w:pPr>
      <w:bookmarkStart w:id="0" w:name="bookmark=id.gjdgxs" w:colFirst="0" w:colLast="0"/>
      <w:bookmarkStart w:id="1" w:name="_GoBack"/>
      <w:bookmarkEnd w:id="0"/>
      <w:bookmarkEnd w:id="1"/>
      <w:r>
        <w:rPr>
          <w:rFonts w:ascii="Twentieth Century" w:eastAsia="Twentieth Century" w:hAnsi="Twentieth Century" w:cs="Twentieth Century"/>
          <w:b/>
          <w:color w:val="CC0000"/>
          <w:sz w:val="36"/>
          <w:szCs w:val="36"/>
        </w:rPr>
        <w:t xml:space="preserve">Mental Health Careers </w:t>
      </w:r>
    </w:p>
    <w:p w14:paraId="5D16F654" w14:textId="77777777" w:rsidR="00991DF9" w:rsidRDefault="00991DF9">
      <w:pPr>
        <w:spacing w:after="0"/>
        <w:ind w:left="0" w:hanging="2"/>
        <w:jc w:val="center"/>
        <w:rPr>
          <w:rFonts w:ascii="Twentieth Century" w:eastAsia="Twentieth Century" w:hAnsi="Twentieth Century" w:cs="Twentieth Century"/>
          <w:b/>
          <w:color w:val="CC0000"/>
        </w:rPr>
      </w:pPr>
    </w:p>
    <w:tbl>
      <w:tblPr>
        <w:tblStyle w:val="a"/>
        <w:tblW w:w="1011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3600"/>
        <w:gridCol w:w="3585"/>
      </w:tblGrid>
      <w:tr w:rsidR="00991DF9" w14:paraId="24D5097B" w14:textId="77777777">
        <w:trPr>
          <w:trHeight w:val="420"/>
        </w:trPr>
        <w:tc>
          <w:tcPr>
            <w:tcW w:w="6525" w:type="dxa"/>
            <w:gridSpan w:val="2"/>
            <w:vAlign w:val="center"/>
          </w:tcPr>
          <w:p w14:paraId="54F4CB82" w14:textId="77777777" w:rsidR="00991DF9" w:rsidRDefault="00E22EE2">
            <w:pPr>
              <w:tabs>
                <w:tab w:val="left" w:pos="8640"/>
              </w:tabs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Lesson Title: Career High lights in Drug and Alcohol Specialist</w:t>
            </w:r>
          </w:p>
        </w:tc>
        <w:tc>
          <w:tcPr>
            <w:tcW w:w="3585" w:type="dxa"/>
            <w:vAlign w:val="center"/>
          </w:tcPr>
          <w:p w14:paraId="4E300FA5" w14:textId="77777777" w:rsidR="00991DF9" w:rsidRDefault="00E22EE2">
            <w:pPr>
              <w:tabs>
                <w:tab w:val="left" w:pos="8640"/>
              </w:tabs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Lesson 4</w:t>
            </w:r>
          </w:p>
        </w:tc>
      </w:tr>
      <w:tr w:rsidR="00991DF9" w14:paraId="6935E4CE" w14:textId="77777777">
        <w:trPr>
          <w:trHeight w:val="360"/>
        </w:trPr>
        <w:tc>
          <w:tcPr>
            <w:tcW w:w="10110" w:type="dxa"/>
            <w:gridSpan w:val="3"/>
          </w:tcPr>
          <w:p w14:paraId="1BD973AD" w14:textId="77777777" w:rsidR="00991DF9" w:rsidRDefault="00E22EE2">
            <w:pPr>
              <w:tabs>
                <w:tab w:val="left" w:pos="5220"/>
              </w:tabs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CTE Standard(s): </w:t>
            </w:r>
          </w:p>
          <w:p w14:paraId="00376BF9" w14:textId="77777777" w:rsidR="00991DF9" w:rsidRDefault="00E22EE2">
            <w:pPr>
              <w:tabs>
                <w:tab w:val="left" w:pos="5220"/>
              </w:tabs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HSZ10.02.03.02 – Recognize levels of education, credentialing requirements, employment opportunities, workplace environment, and career growth potential.</w:t>
            </w:r>
          </w:p>
        </w:tc>
      </w:tr>
      <w:tr w:rsidR="00991DF9" w14:paraId="00921630" w14:textId="77777777">
        <w:trPr>
          <w:trHeight w:val="1180"/>
        </w:trPr>
        <w:tc>
          <w:tcPr>
            <w:tcW w:w="2925" w:type="dxa"/>
          </w:tcPr>
          <w:p w14:paraId="53979943" w14:textId="77777777" w:rsidR="00991DF9" w:rsidRDefault="00E22EE2">
            <w:pPr>
              <w:ind w:left="0" w:right="-54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Lesson Objective:</w:t>
            </w:r>
          </w:p>
        </w:tc>
        <w:tc>
          <w:tcPr>
            <w:tcW w:w="7185" w:type="dxa"/>
            <w:gridSpan w:val="2"/>
          </w:tcPr>
          <w:p w14:paraId="79DF932D" w14:textId="77777777" w:rsidR="00991DF9" w:rsidRDefault="00E22EE2">
            <w:pPr>
              <w:spacing w:after="0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Provide students with an overview of the career:</w:t>
            </w:r>
          </w:p>
          <w:p w14:paraId="111E1E83" w14:textId="77777777" w:rsidR="00991DF9" w:rsidRDefault="00E22EE2">
            <w:pPr>
              <w:spacing w:after="0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-soft-skills: people skills, </w:t>
            </w:r>
            <w:proofErr w:type="gramStart"/>
            <w:r>
              <w:rPr>
                <w:rFonts w:ascii="Arial Narrow" w:eastAsia="Arial Narrow" w:hAnsi="Arial Narrow" w:cs="Arial Narrow"/>
              </w:rPr>
              <w:t>team work</w:t>
            </w:r>
            <w:proofErr w:type="gramEnd"/>
            <w:r>
              <w:rPr>
                <w:rFonts w:ascii="Arial Narrow" w:eastAsia="Arial Narrow" w:hAnsi="Arial Narrow" w:cs="Arial Narrow"/>
              </w:rPr>
              <w:t>, empathy, accepting the diversity of others</w:t>
            </w:r>
          </w:p>
          <w:p w14:paraId="4B853020" w14:textId="77777777" w:rsidR="00991DF9" w:rsidRDefault="00E22EE2">
            <w:pPr>
              <w:spacing w:after="0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-academic preparation</w:t>
            </w:r>
          </w:p>
          <w:p w14:paraId="4F941FBB" w14:textId="77777777" w:rsidR="00991DF9" w:rsidRDefault="00E22EE2">
            <w:pPr>
              <w:spacing w:after="0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-pre-professional character development, experience and insights</w:t>
            </w:r>
          </w:p>
        </w:tc>
      </w:tr>
      <w:tr w:rsidR="00991DF9" w14:paraId="5790924F" w14:textId="77777777">
        <w:tc>
          <w:tcPr>
            <w:tcW w:w="2925" w:type="dxa"/>
          </w:tcPr>
          <w:p w14:paraId="7F69ED53" w14:textId="77777777" w:rsidR="00991DF9" w:rsidRDefault="00E22EE2">
            <w:pPr>
              <w:ind w:left="0" w:right="-54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Supplies Needed:</w:t>
            </w:r>
          </w:p>
        </w:tc>
        <w:tc>
          <w:tcPr>
            <w:tcW w:w="7185" w:type="dxa"/>
            <w:gridSpan w:val="2"/>
          </w:tcPr>
          <w:p w14:paraId="1DC28AB5" w14:textId="77777777" w:rsidR="00991DF9" w:rsidRDefault="00E22EE2">
            <w:pPr>
              <w:spacing w:after="0"/>
              <w:ind w:left="0" w:right="-54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This lesson utilize</w:t>
            </w:r>
            <w:r>
              <w:rPr>
                <w:rFonts w:ascii="Arial Narrow" w:eastAsia="Arial Narrow" w:hAnsi="Arial Narrow" w:cs="Arial Narrow"/>
              </w:rPr>
              <w:t xml:space="preserve">s the PowerPoint Drug and Alcohol Specialist with videos </w:t>
            </w:r>
          </w:p>
          <w:p w14:paraId="4B500304" w14:textId="77777777" w:rsidR="00991DF9" w:rsidRDefault="00E22EE2">
            <w:pPr>
              <w:spacing w:after="0"/>
              <w:ind w:left="0" w:right="-54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embedded.</w:t>
            </w:r>
          </w:p>
        </w:tc>
      </w:tr>
    </w:tbl>
    <w:p w14:paraId="6049C314" w14:textId="77777777" w:rsidR="00991DF9" w:rsidRDefault="00991DF9">
      <w:pPr>
        <w:spacing w:after="0"/>
        <w:ind w:left="0" w:hanging="2"/>
      </w:pPr>
    </w:p>
    <w:tbl>
      <w:tblPr>
        <w:tblStyle w:val="a0"/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920"/>
      </w:tblGrid>
      <w:tr w:rsidR="00991DF9" w14:paraId="6073076D" w14:textId="77777777">
        <w:trPr>
          <w:trHeight w:val="760"/>
        </w:trPr>
        <w:tc>
          <w:tcPr>
            <w:tcW w:w="5220" w:type="dxa"/>
          </w:tcPr>
          <w:p w14:paraId="08CDC311" w14:textId="77777777" w:rsidR="00991DF9" w:rsidRDefault="00E22EE2">
            <w:pPr>
              <w:spacing w:before="140" w:after="0"/>
              <w:ind w:left="1" w:hanging="3"/>
              <w:jc w:val="center"/>
              <w:rPr>
                <w:rFonts w:ascii="Arial Narrow" w:eastAsia="Arial Narrow" w:hAnsi="Arial Narrow" w:cs="Arial Narrow"/>
                <w:color w:val="003366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3366"/>
                <w:sz w:val="28"/>
                <w:szCs w:val="28"/>
              </w:rPr>
              <w:t>THE "7 ELEMENTS"</w:t>
            </w:r>
          </w:p>
        </w:tc>
        <w:tc>
          <w:tcPr>
            <w:tcW w:w="4920" w:type="dxa"/>
          </w:tcPr>
          <w:p w14:paraId="58C10CC3" w14:textId="77777777" w:rsidR="00991DF9" w:rsidRDefault="00E22EE2">
            <w:pPr>
              <w:spacing w:after="0"/>
              <w:ind w:left="1" w:hanging="3"/>
              <w:jc w:val="center"/>
              <w:rPr>
                <w:rFonts w:ascii="Arial Narrow" w:eastAsia="Arial Narrow" w:hAnsi="Arial Narrow" w:cs="Arial Narrow"/>
                <w:color w:val="003366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3366"/>
                <w:sz w:val="28"/>
                <w:szCs w:val="28"/>
              </w:rPr>
              <w:t>TEACHER NOTES</w:t>
            </w:r>
          </w:p>
          <w:p w14:paraId="0113676A" w14:textId="77777777" w:rsidR="00991DF9" w:rsidRDefault="00E22EE2">
            <w:pPr>
              <w:spacing w:after="0"/>
              <w:ind w:left="1" w:hanging="3"/>
              <w:jc w:val="center"/>
              <w:rPr>
                <w:rFonts w:ascii="Arial Narrow" w:eastAsia="Arial Narrow" w:hAnsi="Arial Narrow" w:cs="Arial Narrow"/>
                <w:color w:val="003366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3366"/>
                <w:sz w:val="28"/>
                <w:szCs w:val="28"/>
              </w:rPr>
              <w:t>(</w:t>
            </w:r>
            <w:r>
              <w:rPr>
                <w:rFonts w:ascii="Arial Narrow" w:eastAsia="Arial Narrow" w:hAnsi="Arial Narrow" w:cs="Arial Narrow"/>
                <w:b/>
                <w:color w:val="003366"/>
                <w:sz w:val="28"/>
                <w:szCs w:val="28"/>
              </w:rPr>
              <w:t>and answer key</w:t>
            </w:r>
            <w:r>
              <w:rPr>
                <w:rFonts w:ascii="Arial Narrow" w:eastAsia="Arial Narrow" w:hAnsi="Arial Narrow" w:cs="Arial Narrow"/>
                <w:b/>
                <w:smallCaps/>
                <w:color w:val="003366"/>
                <w:sz w:val="28"/>
                <w:szCs w:val="28"/>
              </w:rPr>
              <w:t>)</w:t>
            </w:r>
          </w:p>
        </w:tc>
      </w:tr>
      <w:tr w:rsidR="00991DF9" w14:paraId="170F3128" w14:textId="77777777">
        <w:trPr>
          <w:trHeight w:val="860"/>
        </w:trPr>
        <w:tc>
          <w:tcPr>
            <w:tcW w:w="5220" w:type="dxa"/>
          </w:tcPr>
          <w:p w14:paraId="37F0CA19" w14:textId="77777777" w:rsidR="00991DF9" w:rsidRDefault="00E22EE2">
            <w:pPr>
              <w:numPr>
                <w:ilvl w:val="0"/>
                <w:numId w:val="1"/>
              </w:numPr>
              <w:spacing w:after="12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Introduce the CTE lesson.  Assess students’ awareness as it relates to the lesson. Ask them: What have they heard about Drug and Alcohol Specialist?</w:t>
            </w:r>
          </w:p>
          <w:p w14:paraId="2B85FCCC" w14:textId="77777777" w:rsidR="00991DF9" w:rsidRDefault="00E22EE2">
            <w:pPr>
              <w:spacing w:after="12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many people have mental illness in Oregon?  Why do we have a distorted view of the number and the behav</w:t>
            </w:r>
            <w:r>
              <w:rPr>
                <w:rFonts w:ascii="Arial Narrow" w:eastAsia="Arial Narrow" w:hAnsi="Arial Narrow" w:cs="Arial Narrow"/>
              </w:rPr>
              <w:t>iors of the mentally ill?</w:t>
            </w:r>
          </w:p>
        </w:tc>
        <w:tc>
          <w:tcPr>
            <w:tcW w:w="4920" w:type="dxa"/>
          </w:tcPr>
          <w:p w14:paraId="4E3FDE2C" w14:textId="77777777" w:rsidR="00991DF9" w:rsidRDefault="00E22EE2">
            <w:pPr>
              <w:shd w:val="clear" w:color="auto" w:fill="FFFFFF"/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Let the students tell you what they think they know….</w:t>
            </w:r>
          </w:p>
          <w:p w14:paraId="033B2371" w14:textId="77777777" w:rsidR="00991DF9" w:rsidRDefault="00E22EE2">
            <w:pPr>
              <w:shd w:val="clear" w:color="auto" w:fill="FFFFFF"/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Repeat student responses so everyone can hear them reinforce appropriate logical lines of thinking.</w:t>
            </w:r>
          </w:p>
          <w:p w14:paraId="0ECB5748" w14:textId="77777777" w:rsidR="00991DF9" w:rsidRDefault="00E22EE2">
            <w:pPr>
              <w:shd w:val="clear" w:color="auto" w:fill="FFFFFF"/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 </w:t>
            </w:r>
            <w:r>
              <w:rPr>
                <w:rFonts w:ascii="Arial Narrow" w:eastAsia="Arial Narrow" w:hAnsi="Arial Narrow" w:cs="Arial Narrow"/>
              </w:rPr>
              <w:t xml:space="preserve">the Power Point </w:t>
            </w:r>
            <w:r>
              <w:rPr>
                <w:rFonts w:ascii="Arial Narrow" w:eastAsia="Arial Narrow" w:hAnsi="Arial Narrow" w:cs="Arial Narrow"/>
              </w:rPr>
              <w:t xml:space="preserve">up to the </w:t>
            </w:r>
            <w:r>
              <w:rPr>
                <w:rFonts w:ascii="Arial Narrow" w:eastAsia="Arial Narrow" w:hAnsi="Arial Narrow" w:cs="Arial Narrow"/>
              </w:rPr>
              <w:t>video clip</w:t>
            </w:r>
          </w:p>
          <w:p w14:paraId="29E02599" w14:textId="77777777" w:rsidR="00991DF9" w:rsidRDefault="00E22EE2">
            <w:pPr>
              <w:shd w:val="clear" w:color="auto" w:fill="FFFFFF"/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Stop and answer questions reinforce student provided correct information on incidence of mental illness, stigma, barriers to treatment</w:t>
            </w:r>
          </w:p>
        </w:tc>
      </w:tr>
      <w:tr w:rsidR="00991DF9" w14:paraId="43021FED" w14:textId="77777777">
        <w:trPr>
          <w:trHeight w:val="980"/>
        </w:trPr>
        <w:tc>
          <w:tcPr>
            <w:tcW w:w="5220" w:type="dxa"/>
          </w:tcPr>
          <w:p w14:paraId="3CDD8574" w14:textId="77777777" w:rsidR="00991DF9" w:rsidRDefault="00E22EE2">
            <w:pPr>
              <w:spacing w:after="12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 Discuss the role and responsibilities, educational background and other career highlights of:</w:t>
            </w:r>
          </w:p>
          <w:p w14:paraId="19557647" w14:textId="77777777" w:rsidR="00991DF9" w:rsidRDefault="00E22EE2">
            <w:pPr>
              <w:spacing w:after="12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Help students find exam</w:t>
            </w:r>
            <w:r>
              <w:rPr>
                <w:rFonts w:ascii="Arial Narrow" w:eastAsia="Arial Narrow" w:hAnsi="Arial Narrow" w:cs="Arial Narrow"/>
              </w:rPr>
              <w:t>ples where Michael explains how he works with others in his job.</w:t>
            </w:r>
          </w:p>
          <w:p w14:paraId="7EA7520A" w14:textId="77777777" w:rsidR="00991DF9" w:rsidRDefault="00E22EE2">
            <w:pPr>
              <w:spacing w:after="12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Explain “lived experience” as a requirement for this job</w:t>
            </w:r>
          </w:p>
          <w:p w14:paraId="74033813" w14:textId="77777777" w:rsidR="00991DF9" w:rsidRDefault="00E22EE2">
            <w:pPr>
              <w:spacing w:after="12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it can mean a struggle with substance abuse, mental health or exposure through family dynamics to elements of drug abuse.</w:t>
            </w:r>
          </w:p>
        </w:tc>
        <w:tc>
          <w:tcPr>
            <w:tcW w:w="4920" w:type="dxa"/>
          </w:tcPr>
          <w:p w14:paraId="3A8B2737" w14:textId="77777777" w:rsidR="00991DF9" w:rsidRDefault="00E22EE2">
            <w:pPr>
              <w:shd w:val="clear" w:color="auto" w:fill="FFFFFF"/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Continue vid</w:t>
            </w:r>
            <w:r>
              <w:rPr>
                <w:rFonts w:ascii="Arial Narrow" w:eastAsia="Arial Narrow" w:hAnsi="Arial Narrow" w:cs="Arial Narrow"/>
              </w:rPr>
              <w:t>eo and show section of Drug and Alcohol Specialist</w:t>
            </w:r>
          </w:p>
          <w:p w14:paraId="076C3BA1" w14:textId="77777777" w:rsidR="00991DF9" w:rsidRDefault="00E22EE2">
            <w:pPr>
              <w:shd w:val="clear" w:color="auto" w:fill="FFFFFF"/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Discuss:</w:t>
            </w:r>
          </w:p>
          <w:p w14:paraId="5E385060" w14:textId="77777777" w:rsidR="00991DF9" w:rsidRDefault="00E22EE2">
            <w:pPr>
              <w:shd w:val="clear" w:color="auto" w:fill="FFFFFF"/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Patient Centered care </w:t>
            </w:r>
          </w:p>
          <w:p w14:paraId="31705841" w14:textId="77777777" w:rsidR="00991DF9" w:rsidRDefault="00E22EE2">
            <w:pPr>
              <w:shd w:val="clear" w:color="auto" w:fill="FFFFFF"/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Team approach including the patient in the development of a care plan</w:t>
            </w:r>
          </w:p>
          <w:p w14:paraId="3DF6863D" w14:textId="77777777" w:rsidR="00991DF9" w:rsidRDefault="00E22EE2">
            <w:pPr>
              <w:shd w:val="clear" w:color="auto" w:fill="FFFFFF"/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Ask students to provide examples of what Michael does during a day</w:t>
            </w:r>
            <w:proofErr w:type="gramStart"/>
            <w:r>
              <w:rPr>
                <w:rFonts w:ascii="Arial Narrow" w:eastAsia="Arial Narrow" w:hAnsi="Arial Narrow" w:cs="Arial Narrow"/>
              </w:rPr>
              <w:t>…..</w:t>
            </w:r>
            <w:proofErr w:type="gramEnd"/>
          </w:p>
          <w:p w14:paraId="358896B8" w14:textId="77777777" w:rsidR="00991DF9" w:rsidRDefault="00E22EE2">
            <w:pPr>
              <w:shd w:val="clear" w:color="auto" w:fill="FFFFFF"/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What is the goal of treatment?  W</w:t>
            </w:r>
            <w:r>
              <w:rPr>
                <w:rFonts w:ascii="Arial Narrow" w:eastAsia="Arial Narrow" w:hAnsi="Arial Narrow" w:cs="Arial Narrow"/>
              </w:rPr>
              <w:t>hat provides satisfaction to Michael in his job</w:t>
            </w:r>
          </w:p>
          <w:p w14:paraId="540AF266" w14:textId="77777777" w:rsidR="00991DF9" w:rsidRDefault="00E22EE2">
            <w:pPr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Background experiences and insights</w:t>
            </w:r>
          </w:p>
        </w:tc>
      </w:tr>
      <w:tr w:rsidR="00991DF9" w14:paraId="25DC32FD" w14:textId="77777777">
        <w:trPr>
          <w:trHeight w:val="860"/>
        </w:trPr>
        <w:tc>
          <w:tcPr>
            <w:tcW w:w="5220" w:type="dxa"/>
          </w:tcPr>
          <w:p w14:paraId="438F9E04" w14:textId="77777777" w:rsidR="00991DF9" w:rsidRDefault="00E22EE2">
            <w:pPr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3.  </w:t>
            </w:r>
            <w:r>
              <w:rPr>
                <w:rFonts w:ascii="Arial Narrow" w:eastAsia="Arial Narrow" w:hAnsi="Arial Narrow" w:cs="Arial Narrow"/>
              </w:rPr>
              <w:t xml:space="preserve">Work through the science/Math/communication/CCE example embedded in the lesson. </w:t>
            </w:r>
          </w:p>
          <w:p w14:paraId="77ADCDE6" w14:textId="77777777" w:rsidR="00991DF9" w:rsidRDefault="00E22EE2">
            <w:pPr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Use the graph of incidence of Mental Illness in a community to discuss how the numbers may be accurate but the reality is much different…</w:t>
            </w:r>
          </w:p>
          <w:p w14:paraId="61C0F793" w14:textId="77777777" w:rsidR="00991DF9" w:rsidRDefault="00E22EE2">
            <w:pPr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Use the information on Oregon </w:t>
            </w:r>
            <w:r>
              <w:rPr>
                <w:rFonts w:ascii="Arial Narrow" w:eastAsia="Arial Narrow" w:hAnsi="Arial Narrow" w:cs="Arial Narrow"/>
              </w:rPr>
              <w:t>severely</w:t>
            </w:r>
            <w:r>
              <w:rPr>
                <w:rFonts w:ascii="Arial Narrow" w:eastAsia="Arial Narrow" w:hAnsi="Arial Narrow" w:cs="Arial Narrow"/>
              </w:rPr>
              <w:t xml:space="preserve"> mentally ill to have students calculate the % of </w:t>
            </w:r>
            <w:r>
              <w:rPr>
                <w:rFonts w:ascii="Arial Narrow" w:eastAsia="Arial Narrow" w:hAnsi="Arial Narrow" w:cs="Arial Narrow"/>
              </w:rPr>
              <w:t>severely</w:t>
            </w:r>
            <w:r>
              <w:rPr>
                <w:rFonts w:ascii="Arial Narrow" w:eastAsia="Arial Narrow" w:hAnsi="Arial Narrow" w:cs="Arial Narrow"/>
              </w:rPr>
              <w:t xml:space="preserve"> mentally ill. .0003% </w:t>
            </w:r>
            <w:r>
              <w:rPr>
                <w:rFonts w:ascii="Arial Narrow" w:eastAsia="Arial Narrow" w:hAnsi="Arial Narrow" w:cs="Arial Narrow"/>
              </w:rPr>
              <w:t>in Oregon.</w:t>
            </w:r>
          </w:p>
        </w:tc>
        <w:tc>
          <w:tcPr>
            <w:tcW w:w="4920" w:type="dxa"/>
          </w:tcPr>
          <w:p w14:paraId="42E6A888" w14:textId="77777777" w:rsidR="00991DF9" w:rsidRDefault="00E22EE2">
            <w:pPr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Go back into the presentation and view the slides on statistical prevalence if you didn’t cover the math in the slides on statistics </w:t>
            </w:r>
          </w:p>
        </w:tc>
      </w:tr>
      <w:tr w:rsidR="00991DF9" w14:paraId="00CBC3A3" w14:textId="77777777">
        <w:trPr>
          <w:trHeight w:val="60"/>
        </w:trPr>
        <w:tc>
          <w:tcPr>
            <w:tcW w:w="5220" w:type="dxa"/>
          </w:tcPr>
          <w:p w14:paraId="0B9CD5A0" w14:textId="77777777" w:rsidR="00991DF9" w:rsidRDefault="00E22EE2">
            <w:pPr>
              <w:spacing w:after="12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4. Work through related contextual science/Math/communication/CCE as they apply to the career.</w:t>
            </w:r>
          </w:p>
          <w:p w14:paraId="1ABC1A11" w14:textId="77777777" w:rsidR="00991DF9" w:rsidRDefault="00E22EE2">
            <w:pPr>
              <w:spacing w:after="12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 this career it is helpful to have the following skills:</w:t>
            </w:r>
          </w:p>
          <w:p w14:paraId="3D40C7D5" w14:textId="77777777" w:rsidR="00991DF9" w:rsidRDefault="00E22EE2">
            <w:pPr>
              <w:spacing w:after="12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Have the students come up with their own list go back to the slides if </w:t>
            </w:r>
            <w:proofErr w:type="gramStart"/>
            <w:r>
              <w:rPr>
                <w:rFonts w:ascii="Arial Narrow" w:eastAsia="Arial Narrow" w:hAnsi="Arial Narrow" w:cs="Arial Narrow"/>
              </w:rPr>
              <w:t>necessary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to review soft skills</w:t>
            </w:r>
          </w:p>
        </w:tc>
        <w:tc>
          <w:tcPr>
            <w:tcW w:w="4920" w:type="dxa"/>
          </w:tcPr>
          <w:p w14:paraId="793EFF0E" w14:textId="77777777" w:rsidR="00991DF9" w:rsidRDefault="00E22EE2">
            <w:pPr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Discussion or show examples of how you use math, science, communication, fine or gross motor skills, etc. to carry out the responsibilities of your position</w:t>
            </w:r>
          </w:p>
        </w:tc>
      </w:tr>
      <w:tr w:rsidR="00991DF9" w14:paraId="0A90D1ED" w14:textId="77777777">
        <w:trPr>
          <w:trHeight w:val="620"/>
        </w:trPr>
        <w:tc>
          <w:tcPr>
            <w:tcW w:w="5220" w:type="dxa"/>
          </w:tcPr>
          <w:p w14:paraId="241CE7F5" w14:textId="77777777" w:rsidR="00991DF9" w:rsidRDefault="00E22EE2">
            <w:pPr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5. Work through traditional information on educational requirements.</w:t>
            </w:r>
          </w:p>
          <w:p w14:paraId="03FB6E23" w14:textId="77777777" w:rsidR="00991DF9" w:rsidRDefault="00E22EE2">
            <w:pPr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What is a C.N.A.?</w:t>
            </w:r>
          </w:p>
          <w:p w14:paraId="5FBCE24F" w14:textId="77777777" w:rsidR="00991DF9" w:rsidRDefault="00E22EE2">
            <w:pPr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Where can </w:t>
            </w:r>
            <w:r>
              <w:rPr>
                <w:rFonts w:ascii="Arial Narrow" w:eastAsia="Arial Narrow" w:hAnsi="Arial Narrow" w:cs="Arial Narrow"/>
              </w:rPr>
              <w:t>you get this certificate?</w:t>
            </w:r>
          </w:p>
          <w:p w14:paraId="6C42CB9F" w14:textId="77777777" w:rsidR="00991DF9" w:rsidRDefault="00E22EE2">
            <w:pPr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old must you be to work at the State Hospital? (18)</w:t>
            </w:r>
          </w:p>
          <w:p w14:paraId="598A8FE4" w14:textId="77777777" w:rsidR="00991DF9" w:rsidRDefault="00E22EE2">
            <w:pPr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old must you be to work at a long-term care facility? (16)</w:t>
            </w:r>
          </w:p>
          <w:p w14:paraId="33BF04DB" w14:textId="77777777" w:rsidR="00991DF9" w:rsidRDefault="00991DF9">
            <w:pPr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</w:p>
          <w:p w14:paraId="422A1608" w14:textId="77777777" w:rsidR="00991DF9" w:rsidRDefault="00991DF9">
            <w:pPr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20" w:type="dxa"/>
          </w:tcPr>
          <w:p w14:paraId="639C0DE4" w14:textId="77777777" w:rsidR="00991DF9" w:rsidRDefault="00E22EE2">
            <w:pPr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Discussion your specific career courses or college courses that prepared you for the technical aspects of your job.</w:t>
            </w:r>
          </w:p>
          <w:p w14:paraId="74CDCDA0" w14:textId="77777777" w:rsidR="00991DF9" w:rsidRDefault="00E22EE2">
            <w:pPr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 college education required for this job…students can become earn a Certified Nursing Assistant Certificate at Oregon State Hospital or Lo</w:t>
            </w:r>
            <w:r>
              <w:rPr>
                <w:rFonts w:ascii="Arial Narrow" w:eastAsia="Arial Narrow" w:hAnsi="Arial Narrow" w:cs="Arial Narrow"/>
                <w:color w:val="000000"/>
              </w:rPr>
              <w:t>ng-Term Care Facility and begin work.</w:t>
            </w:r>
          </w:p>
          <w:p w14:paraId="16565F40" w14:textId="77777777" w:rsidR="00991DF9" w:rsidRDefault="00E22EE2">
            <w:pPr>
              <w:spacing w:after="0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OSH- provides additional </w:t>
            </w:r>
            <w:r>
              <w:rPr>
                <w:rFonts w:ascii="Arial Narrow" w:eastAsia="Arial Narrow" w:hAnsi="Arial Narrow" w:cs="Arial Narrow"/>
              </w:rPr>
              <w:t>coursework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for </w:t>
            </w:r>
            <w:r>
              <w:rPr>
                <w:rFonts w:ascii="Arial Narrow" w:eastAsia="Arial Narrow" w:hAnsi="Arial Narrow" w:cs="Arial Narrow"/>
              </w:rPr>
              <w:t>Drug and Alcohol Specialists</w:t>
            </w:r>
          </w:p>
        </w:tc>
      </w:tr>
      <w:tr w:rsidR="00991DF9" w14:paraId="7AC41615" w14:textId="77777777">
        <w:trPr>
          <w:trHeight w:val="160"/>
        </w:trPr>
        <w:tc>
          <w:tcPr>
            <w:tcW w:w="5220" w:type="dxa"/>
          </w:tcPr>
          <w:p w14:paraId="70D222FF" w14:textId="77777777" w:rsidR="00991DF9" w:rsidRDefault="00E22EE2">
            <w:pPr>
              <w:spacing w:after="12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6. Students demonstrate their understanding of the soft skills that are unique to this position or general that all employers and clients would want to see in a professional</w:t>
            </w:r>
          </w:p>
        </w:tc>
        <w:tc>
          <w:tcPr>
            <w:tcW w:w="4920" w:type="dxa"/>
          </w:tcPr>
          <w:p w14:paraId="48958FCA" w14:textId="77777777" w:rsidR="00991DF9" w:rsidRDefault="00E22EE2">
            <w:pPr>
              <w:spacing w:after="12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Ask students to tell you how long it takes to become a professional in this field.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2CBA1BAA" w14:textId="77777777" w:rsidR="00991DF9" w:rsidRDefault="00E22EE2">
            <w:pPr>
              <w:spacing w:after="120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Ask how doing this job would be helpful in preparing for a formal professional Healthcare Career education in any healthcare field.  How could it prepare them for the challenges of any healthcare profession?</w:t>
            </w:r>
          </w:p>
        </w:tc>
      </w:tr>
      <w:tr w:rsidR="00991DF9" w14:paraId="33ED037B" w14:textId="77777777">
        <w:trPr>
          <w:trHeight w:val="60"/>
        </w:trPr>
        <w:tc>
          <w:tcPr>
            <w:tcW w:w="5220" w:type="dxa"/>
          </w:tcPr>
          <w:p w14:paraId="4F900EDA" w14:textId="77777777" w:rsidR="00991DF9" w:rsidRDefault="00E22EE2">
            <w:pPr>
              <w:spacing w:after="12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7. Formal assessment.</w:t>
            </w:r>
          </w:p>
          <w:p w14:paraId="64969856" w14:textId="77777777" w:rsidR="00991DF9" w:rsidRDefault="00991DF9">
            <w:pPr>
              <w:spacing w:after="120"/>
              <w:ind w:left="0" w:hanging="2"/>
              <w:jc w:val="lef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20" w:type="dxa"/>
          </w:tcPr>
          <w:p w14:paraId="005EFE9A" w14:textId="77777777" w:rsidR="00991DF9" w:rsidRDefault="00E22EE2">
            <w:pPr>
              <w:spacing w:after="120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Ask students to tell y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ou how long it takes to become a professional in this field. Go back to the chart if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necessary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to remind them of the job requirements.</w:t>
            </w:r>
          </w:p>
          <w:p w14:paraId="575A07E0" w14:textId="77777777" w:rsidR="00991DF9" w:rsidRDefault="00E22EE2">
            <w:pPr>
              <w:spacing w:after="120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Ask them to provide examples of things they could do in advance of a formal professional education in this field to be re</w:t>
            </w:r>
            <w:r>
              <w:rPr>
                <w:rFonts w:ascii="Arial Narrow" w:eastAsia="Arial Narrow" w:hAnsi="Arial Narrow" w:cs="Arial Narrow"/>
                <w:color w:val="000000"/>
              </w:rPr>
              <w:t>ady for the challenges of the profession. (academic and soft skills preparation)</w:t>
            </w:r>
          </w:p>
        </w:tc>
      </w:tr>
    </w:tbl>
    <w:p w14:paraId="26AB4526" w14:textId="77777777" w:rsidR="00991DF9" w:rsidRDefault="00991DF9">
      <w:pPr>
        <w:ind w:left="0" w:hanging="2"/>
        <w:jc w:val="left"/>
        <w:rPr>
          <w:rFonts w:ascii="Arial Narrow" w:eastAsia="Arial Narrow" w:hAnsi="Arial Narrow" w:cs="Arial Narrow"/>
        </w:rPr>
      </w:pPr>
    </w:p>
    <w:sectPr w:rsidR="00991DF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entieth Century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24C83"/>
    <w:multiLevelType w:val="multilevel"/>
    <w:tmpl w:val="13004A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F9"/>
    <w:rsid w:val="00991DF9"/>
    <w:rsid w:val="00E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E191"/>
  <w15:docId w15:val="{ED78CAA2-D08A-4CC8-959D-0596B4BD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om9aM0qz/1ARvco/sc09f8HsUg==">AMUW2mVriq89vFfHSJySWz3b1CtVk11BrQwMv9HJ90h0KYVPxZFJ+in62kjuvS9plw98f8YQiinCu2K/dSxg5I3culrktuKN6cR3C1ux2qHC2uaCFjmgvg9RAvH9/6Ro9whQK9VHQxrz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Education and Human Development</dc:creator>
  <cp:lastModifiedBy>Kennedy Coy</cp:lastModifiedBy>
  <cp:revision>2</cp:revision>
  <dcterms:created xsi:type="dcterms:W3CDTF">2020-04-01T18:10:00Z</dcterms:created>
  <dcterms:modified xsi:type="dcterms:W3CDTF">2020-04-01T18:10:00Z</dcterms:modified>
</cp:coreProperties>
</file>